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10" w:rsidRDefault="00DB1D10" w:rsidP="00DB1D10">
      <w:pPr>
        <w:pStyle w:val="Heading1"/>
      </w:pPr>
      <w:r>
        <w:t>Waiting</w:t>
      </w:r>
      <w:bookmarkStart w:id="0" w:name="_GoBack"/>
      <w:bookmarkEnd w:id="0"/>
      <w:r>
        <w:t xml:space="preserve"> </w:t>
      </w:r>
      <w:r>
        <w:t>after your COVID-19 vaccination</w:t>
      </w:r>
    </w:p>
    <w:p w:rsidR="00DB1D10" w:rsidRDefault="00DB1D10" w:rsidP="00DB1D10">
      <w:pPr>
        <w:pStyle w:val="Heading2"/>
      </w:pPr>
      <w:r>
        <w:t>What is changing?</w:t>
      </w:r>
    </w:p>
    <w:p w:rsidR="00DB1D10" w:rsidRDefault="00DB1D10">
      <w:r>
        <w:t xml:space="preserve">Until now, people receiving the </w:t>
      </w:r>
      <w:proofErr w:type="spellStart"/>
      <w:r>
        <w:t>Moderna</w:t>
      </w:r>
      <w:proofErr w:type="spellEnd"/>
      <w:r>
        <w:t xml:space="preserve"> or Pfizer vaccines have been asked to wait for 15 minutes before leaving the vaccine centre in case of serious allergic reaction. This 15 minute wait has now been suspended for adults after 1st</w:t>
      </w:r>
      <w:r>
        <w:t xml:space="preserve"> doses, 2nd doses and boosters.</w:t>
      </w:r>
    </w:p>
    <w:p w:rsidR="00DB1D10" w:rsidRDefault="00DB1D10" w:rsidP="00DB1D10">
      <w:pPr>
        <w:pStyle w:val="Heading2"/>
      </w:pPr>
      <w:r>
        <w:t>Why is this changing?</w:t>
      </w:r>
    </w:p>
    <w:p w:rsidR="00DB1D10" w:rsidRDefault="00DB1D10" w:rsidP="00DB1D10">
      <w:pPr>
        <w:pStyle w:val="ListParagraph"/>
        <w:numPr>
          <w:ilvl w:val="0"/>
          <w:numId w:val="5"/>
        </w:numPr>
      </w:pPr>
      <w:r>
        <w:t>Because of the Omicron variant, the booster programme fo</w:t>
      </w:r>
      <w:r>
        <w:t>r adults is being speeded up.</w:t>
      </w:r>
    </w:p>
    <w:p w:rsidR="00DB1D10" w:rsidRDefault="00DB1D10" w:rsidP="00DB1D10">
      <w:pPr>
        <w:pStyle w:val="ListParagraph"/>
        <w:numPr>
          <w:ilvl w:val="0"/>
          <w:numId w:val="5"/>
        </w:numPr>
      </w:pPr>
      <w:r>
        <w:t>We now have much more experience with giving these vaccines to millions of people and the rate of serious allergic reactions is very low (around 5-10 per million doses). People are not normally observed for 15 mi</w:t>
      </w:r>
      <w:r>
        <w:t>nutes after other vaccinations.</w:t>
      </w:r>
    </w:p>
    <w:p w:rsidR="00DB1D10" w:rsidRDefault="00DB1D10" w:rsidP="00DB1D10">
      <w:pPr>
        <w:pStyle w:val="Heading2"/>
      </w:pPr>
      <w:r>
        <w:t>Who is advising this change?</w:t>
      </w:r>
    </w:p>
    <w:p w:rsidR="00DB1D10" w:rsidRDefault="00DB1D10">
      <w:r>
        <w:t>The change has been advised by the four UK Chief Medical Officers, and has the support of the Medicines Healthcare products Regulatory Agency (MHRA) and the Joint Committee on Vacci</w:t>
      </w:r>
      <w:r>
        <w:t>nation and Immunisation (JCVI).</w:t>
      </w:r>
    </w:p>
    <w:p w:rsidR="00DB1D10" w:rsidRDefault="00DB1D10" w:rsidP="00DB1D10">
      <w:pPr>
        <w:pStyle w:val="Heading2"/>
      </w:pPr>
      <w:r>
        <w:t>What should I do</w:t>
      </w:r>
      <w:r>
        <w:t xml:space="preserve"> when I attend for vaccination?</w:t>
      </w:r>
    </w:p>
    <w:p w:rsidR="00DB1D10" w:rsidRDefault="00DB1D10">
      <w:r>
        <w:t xml:space="preserve">Please make sure </w:t>
      </w:r>
      <w:r>
        <w:t>you tell the vaccine centre if:</w:t>
      </w:r>
    </w:p>
    <w:p w:rsidR="00DB1D10" w:rsidRDefault="00DB1D10" w:rsidP="00DB1D10">
      <w:pPr>
        <w:pStyle w:val="ListParagraph"/>
        <w:numPr>
          <w:ilvl w:val="0"/>
          <w:numId w:val="1"/>
        </w:numPr>
      </w:pPr>
      <w:proofErr w:type="gramStart"/>
      <w:r>
        <w:t>you</w:t>
      </w:r>
      <w:proofErr w:type="gramEnd"/>
      <w:r>
        <w:t xml:space="preserve"> have a history of allergic reactions, particularly to other vaccines, or if you had an immediate reaction after a previous dose. (A family history of allergies is not a risk factor.) If so, you may be advise</w:t>
      </w:r>
      <w:r>
        <w:t>d to stay for the 15 minutes;</w:t>
      </w:r>
    </w:p>
    <w:p w:rsidR="00DB1D10" w:rsidRDefault="00DB1D10" w:rsidP="00DB1D10">
      <w:pPr>
        <w:pStyle w:val="ListParagraph"/>
        <w:numPr>
          <w:ilvl w:val="0"/>
          <w:numId w:val="1"/>
        </w:numPr>
      </w:pPr>
      <w:proofErr w:type="gramStart"/>
      <w:r>
        <w:t>you</w:t>
      </w:r>
      <w:proofErr w:type="gramEnd"/>
      <w:r>
        <w:t xml:space="preserve"> have previously fainted following vaccination. </w:t>
      </w:r>
    </w:p>
    <w:p w:rsidR="00DB1D10" w:rsidRDefault="00DB1D10">
      <w:r>
        <w:t xml:space="preserve">As with any vaccine, you must not drive for 15 minutes after the vaccine – this is because of the risk of fainting. If you do faint, stay flat on your back with your legs raised. If this doesn’t make you feel better, then call for help. Otherwise, you will be able to leave the centre straight after your </w:t>
      </w:r>
      <w:r>
        <w:t>vaccine as long as you feel OK.</w:t>
      </w:r>
    </w:p>
    <w:p w:rsidR="00DB1D10" w:rsidRDefault="00DB1D10" w:rsidP="00DB1D10">
      <w:pPr>
        <w:pStyle w:val="Heading2"/>
      </w:pPr>
      <w:r>
        <w:lastRenderedPageBreak/>
        <w:t>What happens if I do get sy</w:t>
      </w:r>
      <w:r>
        <w:t>mptoms of an allergic reaction?</w:t>
      </w:r>
    </w:p>
    <w:p w:rsidR="00DB1D10" w:rsidRDefault="00DB1D10">
      <w:r>
        <w:t xml:space="preserve">Keep this flyer handy. You should look out for the following ‘ABC’ symptoms: </w:t>
      </w:r>
    </w:p>
    <w:p w:rsidR="00DB1D10" w:rsidRDefault="00DB1D10" w:rsidP="00B31CF7">
      <w:pPr>
        <w:pStyle w:val="Heading3"/>
      </w:pPr>
      <w:r>
        <w:t>Airway</w:t>
      </w:r>
    </w:p>
    <w:p w:rsidR="00DB1D10" w:rsidRDefault="00DB1D10" w:rsidP="00DB1D10">
      <w:pPr>
        <w:pStyle w:val="ListParagraph"/>
        <w:numPr>
          <w:ilvl w:val="0"/>
          <w:numId w:val="2"/>
        </w:numPr>
      </w:pPr>
      <w:r>
        <w:t>persistent cough</w:t>
      </w:r>
    </w:p>
    <w:p w:rsidR="00DB1D10" w:rsidRDefault="00DB1D10" w:rsidP="00DB1D10">
      <w:pPr>
        <w:pStyle w:val="ListParagraph"/>
        <w:numPr>
          <w:ilvl w:val="0"/>
          <w:numId w:val="2"/>
        </w:numPr>
      </w:pPr>
      <w:r>
        <w:t>vocal change (hoarse voice)</w:t>
      </w:r>
    </w:p>
    <w:p w:rsidR="00DB1D10" w:rsidRDefault="00DB1D10" w:rsidP="00DB1D10">
      <w:pPr>
        <w:pStyle w:val="ListParagraph"/>
        <w:numPr>
          <w:ilvl w:val="0"/>
          <w:numId w:val="2"/>
        </w:numPr>
      </w:pPr>
      <w:r>
        <w:t>swollen tongue causing difficulty swallowing</w:t>
      </w:r>
    </w:p>
    <w:p w:rsidR="00DB1D10" w:rsidRDefault="00DB1D10" w:rsidP="00B31CF7">
      <w:pPr>
        <w:pStyle w:val="Heading3"/>
      </w:pPr>
      <w:r>
        <w:t>Breathing</w:t>
      </w:r>
    </w:p>
    <w:p w:rsidR="00DB1D10" w:rsidRDefault="00DB1D10" w:rsidP="00DB1D10">
      <w:pPr>
        <w:pStyle w:val="ListParagraph"/>
        <w:numPr>
          <w:ilvl w:val="0"/>
          <w:numId w:val="3"/>
        </w:numPr>
      </w:pPr>
      <w:r>
        <w:t xml:space="preserve">difficult or noisy </w:t>
      </w:r>
      <w:r>
        <w:t>breathing</w:t>
      </w:r>
    </w:p>
    <w:p w:rsidR="00DB1D10" w:rsidRDefault="00DB1D10" w:rsidP="00DB1D10">
      <w:pPr>
        <w:pStyle w:val="ListParagraph"/>
        <w:numPr>
          <w:ilvl w:val="0"/>
          <w:numId w:val="3"/>
        </w:numPr>
      </w:pPr>
      <w:r>
        <w:t>wheezing (like an asthma attack)</w:t>
      </w:r>
    </w:p>
    <w:p w:rsidR="00DB1D10" w:rsidRDefault="00DB1D10" w:rsidP="00B31CF7">
      <w:pPr>
        <w:pStyle w:val="Heading3"/>
      </w:pPr>
      <w:r>
        <w:t>Consciousness</w:t>
      </w:r>
    </w:p>
    <w:p w:rsidR="00DB1D10" w:rsidRDefault="00DB1D10" w:rsidP="00DB1D10">
      <w:pPr>
        <w:pStyle w:val="ListParagraph"/>
        <w:numPr>
          <w:ilvl w:val="0"/>
          <w:numId w:val="4"/>
        </w:numPr>
      </w:pPr>
      <w:r>
        <w:t>feeling l</w:t>
      </w:r>
      <w:r>
        <w:t>ightheaded or prolonged faint</w:t>
      </w:r>
    </w:p>
    <w:p w:rsidR="00DB1D10" w:rsidRDefault="00DB1D10" w:rsidP="00DB1D10">
      <w:pPr>
        <w:pStyle w:val="ListParagraph"/>
        <w:numPr>
          <w:ilvl w:val="0"/>
          <w:numId w:val="4"/>
        </w:numPr>
      </w:pPr>
      <w:r>
        <w:t>clammy skin</w:t>
      </w:r>
    </w:p>
    <w:p w:rsidR="00DB1D10" w:rsidRDefault="00DB1D10" w:rsidP="00DB1D10">
      <w:pPr>
        <w:pStyle w:val="ListParagraph"/>
        <w:numPr>
          <w:ilvl w:val="0"/>
          <w:numId w:val="4"/>
        </w:numPr>
      </w:pPr>
      <w:r>
        <w:t>confusion</w:t>
      </w:r>
    </w:p>
    <w:p w:rsidR="00DB1D10" w:rsidRDefault="00DB1D10" w:rsidP="00DB1D10">
      <w:pPr>
        <w:pStyle w:val="ListParagraph"/>
        <w:numPr>
          <w:ilvl w:val="0"/>
          <w:numId w:val="4"/>
        </w:numPr>
      </w:pPr>
      <w:r>
        <w:t xml:space="preserve">unresponsive/unconscious </w:t>
      </w:r>
    </w:p>
    <w:p w:rsidR="00DB1D10" w:rsidRDefault="00DB1D10">
      <w:r>
        <w:t xml:space="preserve">These symptoms typically happen within 15 minutes of vaccination. If you experience any of these, call out for help and </w:t>
      </w:r>
      <w:r w:rsidRPr="00DB1D10">
        <w:rPr>
          <w:b/>
        </w:rPr>
        <w:t>ring 999 immediately</w:t>
      </w:r>
      <w:r>
        <w:t xml:space="preserve"> (or a</w:t>
      </w:r>
      <w:r>
        <w:t>sk someone to do this for you).</w:t>
      </w:r>
    </w:p>
    <w:p w:rsidR="00DB1D10" w:rsidRDefault="00DB1D10">
      <w:r>
        <w:t>The following symptoms are NOT a serious allergic reaction, but imply a more mild re</w:t>
      </w:r>
      <w:r>
        <w:t>action:</w:t>
      </w:r>
    </w:p>
    <w:p w:rsidR="00DB1D10" w:rsidRDefault="00DB1D10" w:rsidP="00B31CF7">
      <w:pPr>
        <w:pStyle w:val="ListParagraph"/>
        <w:numPr>
          <w:ilvl w:val="0"/>
          <w:numId w:val="6"/>
        </w:numPr>
      </w:pPr>
      <w:r>
        <w:t>Swollen lips, face or eyes</w:t>
      </w:r>
    </w:p>
    <w:p w:rsidR="00DB1D10" w:rsidRDefault="00DB1D10" w:rsidP="00B31CF7">
      <w:pPr>
        <w:pStyle w:val="ListParagraph"/>
        <w:numPr>
          <w:ilvl w:val="0"/>
          <w:numId w:val="6"/>
        </w:numPr>
      </w:pPr>
      <w:r>
        <w:t xml:space="preserve">Itchy skin rash </w:t>
      </w:r>
      <w:proofErr w:type="spellStart"/>
      <w:r>
        <w:t>eg</w:t>
      </w:r>
      <w:proofErr w:type="spellEnd"/>
      <w:r>
        <w:t xml:space="preserve"> hives </w:t>
      </w:r>
    </w:p>
    <w:p w:rsidR="00B31CF7" w:rsidRDefault="00B31CF7">
      <w:r>
        <w:t xml:space="preserve">If you have any side effects after vaccination, please report to the Yellow Card </w:t>
      </w:r>
      <w:proofErr w:type="gramStart"/>
      <w:r>
        <w:t>Scheme</w:t>
      </w:r>
      <w:r>
        <w:t xml:space="preserve">  at</w:t>
      </w:r>
      <w:proofErr w:type="gramEnd"/>
      <w:r>
        <w:t xml:space="preserve"> </w:t>
      </w:r>
      <w:hyperlink r:id="rId6" w:history="1">
        <w:r w:rsidRPr="001813BA">
          <w:rPr>
            <w:rStyle w:val="Hyperlink"/>
          </w:rPr>
          <w:t>www.coronavirus-yellowcard.mhra.gov.uk</w:t>
        </w:r>
      </w:hyperlink>
    </w:p>
    <w:p w:rsidR="00B31CF7" w:rsidRDefault="00DB1D10">
      <w:r>
        <w:t>Information correct at time of publication. For the latest version of this leaflet and alternative formats visit the PHA web</w:t>
      </w:r>
      <w:r w:rsidR="00B31CF7">
        <w:t xml:space="preserve">site </w:t>
      </w:r>
      <w:hyperlink r:id="rId7" w:history="1">
        <w:r w:rsidR="00B31CF7" w:rsidRPr="001813BA">
          <w:rPr>
            <w:rStyle w:val="Hyperlink"/>
          </w:rPr>
          <w:t>www.publichealth.hscni.net</w:t>
        </w:r>
      </w:hyperlink>
    </w:p>
    <w:p w:rsidR="00B31CF7" w:rsidRDefault="00B31CF7">
      <w:proofErr w:type="gramStart"/>
      <w:r>
        <w:t>Published December 2021 by the Public Health Agency.</w:t>
      </w:r>
      <w:proofErr w:type="gramEnd"/>
    </w:p>
    <w:p w:rsidR="001049B8" w:rsidRDefault="00DB1D10">
      <w:r>
        <w:lastRenderedPageBreak/>
        <w:t>© Crown copyright 2021 This information was originally developed by UK Health Security Agency and is used under the Ope</w:t>
      </w:r>
      <w:r w:rsidR="00B31CF7">
        <w:t>n Government Licence v3.0.</w:t>
      </w:r>
    </w:p>
    <w:p w:rsidR="00B31CF7" w:rsidRDefault="00B31CF7"/>
    <w:sectPr w:rsidR="00B31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223"/>
    <w:multiLevelType w:val="hybridMultilevel"/>
    <w:tmpl w:val="FFE24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2B1210"/>
    <w:multiLevelType w:val="hybridMultilevel"/>
    <w:tmpl w:val="3B8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D0469B"/>
    <w:multiLevelType w:val="hybridMultilevel"/>
    <w:tmpl w:val="B6BE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0323A5"/>
    <w:multiLevelType w:val="hybridMultilevel"/>
    <w:tmpl w:val="736E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FF6221"/>
    <w:multiLevelType w:val="hybridMultilevel"/>
    <w:tmpl w:val="B14E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FB4800"/>
    <w:multiLevelType w:val="hybridMultilevel"/>
    <w:tmpl w:val="DA769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5MMRL3DabuTrgW0YAYoyoHv5Lg=" w:salt="DCDEDDxnMHp2fhWlMgbAu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10"/>
    <w:rsid w:val="000C04E9"/>
    <w:rsid w:val="001049B8"/>
    <w:rsid w:val="00B31CF7"/>
    <w:rsid w:val="00DB1D10"/>
    <w:rsid w:val="00EA2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styleId="ListParagraph">
    <w:name w:val="List Paragraph"/>
    <w:basedOn w:val="Normal"/>
    <w:uiPriority w:val="34"/>
    <w:qFormat/>
    <w:rsid w:val="00DB1D10"/>
    <w:pPr>
      <w:ind w:left="720"/>
      <w:contextualSpacing/>
    </w:pPr>
  </w:style>
  <w:style w:type="character" w:styleId="Hyperlink">
    <w:name w:val="Hyperlink"/>
    <w:basedOn w:val="DefaultParagraphFont"/>
    <w:uiPriority w:val="99"/>
    <w:unhideWhenUsed/>
    <w:rsid w:val="00B31C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styleId="ListParagraph">
    <w:name w:val="List Paragraph"/>
    <w:basedOn w:val="Normal"/>
    <w:uiPriority w:val="34"/>
    <w:qFormat/>
    <w:rsid w:val="00DB1D10"/>
    <w:pPr>
      <w:ind w:left="720"/>
      <w:contextualSpacing/>
    </w:pPr>
  </w:style>
  <w:style w:type="character" w:styleId="Hyperlink">
    <w:name w:val="Hyperlink"/>
    <w:basedOn w:val="DefaultParagraphFont"/>
    <w:uiPriority w:val="99"/>
    <w:unhideWhenUsed/>
    <w:rsid w:val="00B31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ublichealth.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onavirus-yellowcard.mhra.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443</Words>
  <Characters>2530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Catherine Brown</cp:lastModifiedBy>
  <cp:revision>2</cp:revision>
  <dcterms:created xsi:type="dcterms:W3CDTF">2021-12-15T16:47:00Z</dcterms:created>
  <dcterms:modified xsi:type="dcterms:W3CDTF">2021-12-15T17:00:00Z</dcterms:modified>
</cp:coreProperties>
</file>